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Default="00C95219" w:rsidP="001F28C2">
      <w:pPr>
        <w:tabs>
          <w:tab w:val="left" w:pos="284"/>
        </w:tabs>
        <w:spacing w:line="276" w:lineRule="auto"/>
        <w:ind w:left="426"/>
        <w:rPr>
          <w:rFonts w:ascii="Arial" w:hAnsi="Arial" w:cs="Arial"/>
          <w:b/>
          <w:bCs/>
          <w:sz w:val="48"/>
        </w:rPr>
      </w:pPr>
      <w:bookmarkStart w:id="0" w:name="_Hlk75178201"/>
      <w:r>
        <w:rPr>
          <w:rFonts w:ascii="Arial" w:hAnsi="Arial" w:cs="Arial"/>
          <w:b/>
          <w:bCs/>
          <w:sz w:val="48"/>
        </w:rPr>
        <w:t xml:space="preserve">КАК </w:t>
      </w:r>
      <w:r w:rsidR="00904586">
        <w:rPr>
          <w:rFonts w:ascii="Arial" w:hAnsi="Arial" w:cs="Arial"/>
          <w:b/>
          <w:bCs/>
          <w:sz w:val="48"/>
        </w:rPr>
        <w:t xml:space="preserve">ЭХО ВОЙНЫ </w:t>
      </w:r>
      <w:r w:rsidR="00EF6627">
        <w:rPr>
          <w:rFonts w:ascii="Arial" w:hAnsi="Arial" w:cs="Arial"/>
          <w:b/>
          <w:bCs/>
          <w:sz w:val="48"/>
        </w:rPr>
        <w:t xml:space="preserve">ОТРАЗИЛОСЬ НА МОЛОДОМ ПОКОЛЕНИИ </w:t>
      </w:r>
      <w:r w:rsidR="00904586">
        <w:rPr>
          <w:rFonts w:ascii="Arial" w:hAnsi="Arial" w:cs="Arial"/>
          <w:b/>
          <w:bCs/>
          <w:sz w:val="48"/>
        </w:rPr>
        <w:t>РОССИЯН</w:t>
      </w:r>
    </w:p>
    <w:p w:rsidR="008F7782" w:rsidRDefault="008F7782" w:rsidP="0027504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Число 20-летних россиян, по последним данным Росстата, почти вдвое меньше, чем 35-летних. Причина не только в снижении рождаемости в 1990-е годы. Это эхо Великой Отечественной войны — демографическая яма, которая повторяется в разных поколениях каждые 25–30 лет</w:t>
      </w:r>
      <w:r w:rsidR="00AF00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сообщает </w:t>
      </w:r>
      <w:hyperlink r:id="rId8" w:history="1">
        <w:r w:rsidR="00AF0002" w:rsidRPr="00AF0002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r w:rsidR="00AF000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Впервые демографическое эхо Великой Отечественной войны (появление огромных диспропорций между разными поколениями, а также мужчинами и женщинами) зафиксировала перепись населения 1959 года. 40-летних жителей РСФСР (поколение молодых ветеранов) было почти вдвое меньше, чем 30-летних. Соотношение мужчин и женщин в этом возрасте было почти одинаковым, а мужчин 35–60 лет оказалось практически вдвое меньше, чем женщин. 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Если по данным переписи 1897 года в Российской империи на 1000 женщин приходилось 992 мужчины, то по итогам переписи населения 1959 года дисбаланс составил 1000 к 641. Только спустя 20 лет, по данным переписи 1979 года, ситуация стала выправляться: на 1000 женщин приходилось 784 мужчины. 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«Война унесла миллионы жизней мужчин, преимущественно молодых, нарушив нормальное соотношение полов в населении на десятилетия вперед. Традиционно мальчиков рождается больше, чем девочек, а в дальнейшем, к 30-летнему возрасту, соотношение полов меняется. Но по данным переписи 1939 года, уже в возрастной группе 5–9 лет девочек было больше, чем мальчиков. Начавшаяся в 1941 году война увеличила половые диспропорции и в старших поколениях», — поясняет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данным переписи 1959 года, подростков 13–17 лет, рожденных в годы войны, оказалось почти в 2,5 раза меньше, чем ребят младшего и старшего возрастов. К 1960-м годам они выросли и стали родителями, и образовалась следующая демографическая яма — «дети детей войны». 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Если до этого в России рождаемость составляла 26,9</w:t>
      </w:r>
      <w:r w:rsidR="00F578BF">
        <w:rPr>
          <w:rFonts w:ascii="Arial" w:eastAsia="Calibri" w:hAnsi="Arial" w:cs="Arial"/>
          <w:bCs/>
          <w:color w:val="525252"/>
          <w:sz w:val="24"/>
          <w:szCs w:val="24"/>
        </w:rPr>
        <w:t xml:space="preserve"> промилле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то уже в 1960-е годы она упала до 23,2</w:t>
      </w:r>
      <w:r w:rsidR="00F578BF">
        <w:rPr>
          <w:rFonts w:ascii="Arial" w:eastAsia="Calibri" w:hAnsi="Arial" w:cs="Arial"/>
          <w:bCs/>
          <w:color w:val="525252"/>
          <w:sz w:val="24"/>
          <w:szCs w:val="24"/>
        </w:rPr>
        <w:t xml:space="preserve"> промилле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В 1970-е годы тенденцию укрепил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переход от традиционной многодетной семьи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к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более современной,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малодетной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Демографическое эхо войны постепенно размывается — на него накладываются другие события в истории страны, такие как развал СССР и экономические сложности начала 1990-х годов. Демографическую ситуацию сглаживают меры поддержки молодых и многодетных семей. Но есть закономерность: провалы в численности населения, связанные с войной, повторяются в разных поколениях каждые 25–30 лет.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Судя по последней демографической пирамиде (на 1 января 2020 года), число 20-летних россиян почти вдвое меньше, чем 35-летних. Схожий провал — в возрасте 50–55 лет и 75–78 лет. В 1989 году 20-летних аналогично было почти вдвое меньше, чем 30–35-летних. 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bookmarkStart w:id="1" w:name="_GoBack"/>
      <w:bookmarkEnd w:id="1"/>
      <w:r>
        <w:rPr>
          <w:rFonts w:ascii="Arial" w:eastAsia="Calibri" w:hAnsi="Arial" w:cs="Arial"/>
          <w:bCs/>
          <w:color w:val="525252"/>
          <w:sz w:val="24"/>
          <w:szCs w:val="24"/>
        </w:rPr>
        <w:t>Как может измениться ситуация через десять лет, позволит точнее увидеть предстоящая Всероссийская перепись населения.</w:t>
      </w:r>
    </w:p>
    <w:p w:rsidR="008F7782" w:rsidRDefault="008F7782" w:rsidP="008F7782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  <w:lang w:val="en-US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31 октября 2021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Gosuslugi.ru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2552" w:rsidRPr="005B2552" w:rsidRDefault="005B2552" w:rsidP="005B255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525252"/>
          <w:sz w:val="24"/>
          <w:szCs w:val="24"/>
          <w:lang w:val="en-US"/>
        </w:rPr>
      </w:pP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Источник</w:t>
      </w:r>
      <w:proofErr w:type="spellEnd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 xml:space="preserve">: 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Медиаофис</w:t>
      </w:r>
      <w:proofErr w:type="spellEnd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 xml:space="preserve"> 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Всероссийской</w:t>
      </w:r>
      <w:proofErr w:type="spellEnd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 xml:space="preserve"> 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переписи</w:t>
      </w:r>
      <w:proofErr w:type="spellEnd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 xml:space="preserve"> 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населения</w:t>
      </w:r>
      <w:proofErr w:type="spellEnd"/>
    </w:p>
    <w:p w:rsidR="005B2552" w:rsidRPr="005B2552" w:rsidRDefault="005B2552" w:rsidP="005B2552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B2552">
        <w:rPr>
          <w:rFonts w:ascii="Arial" w:eastAsia="Calibri" w:hAnsi="Arial" w:cs="Arial"/>
          <w:bCs/>
          <w:color w:val="525252"/>
          <w:sz w:val="24"/>
          <w:szCs w:val="24"/>
        </w:rPr>
        <w:t>#перепись #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</w:rPr>
        <w:t>переписьнаселения</w:t>
      </w:r>
      <w:proofErr w:type="spellEnd"/>
      <w:r w:rsidRPr="005B2552">
        <w:rPr>
          <w:rFonts w:ascii="Arial" w:eastAsia="Calibri" w:hAnsi="Arial" w:cs="Arial"/>
          <w:bCs/>
          <w:color w:val="525252"/>
          <w:sz w:val="24"/>
          <w:szCs w:val="24"/>
        </w:rPr>
        <w:t xml:space="preserve"> #перепись2021 #ВПН2021 #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</w:rPr>
        <w:t>Алтайкрайстат</w:t>
      </w:r>
      <w:proofErr w:type="spellEnd"/>
      <w:r w:rsidRPr="005B2552">
        <w:rPr>
          <w:rFonts w:ascii="Arial" w:eastAsia="Calibri" w:hAnsi="Arial" w:cs="Arial"/>
          <w:bCs/>
          <w:color w:val="525252"/>
          <w:sz w:val="24"/>
          <w:szCs w:val="24"/>
        </w:rPr>
        <w:t xml:space="preserve"> #</w:t>
      </w:r>
      <w:proofErr w:type="spellStart"/>
      <w:r w:rsidRPr="005B2552">
        <w:rPr>
          <w:rFonts w:ascii="Arial" w:eastAsia="Calibri" w:hAnsi="Arial" w:cs="Arial"/>
          <w:bCs/>
          <w:color w:val="525252"/>
          <w:sz w:val="24"/>
          <w:szCs w:val="24"/>
        </w:rPr>
        <w:t>Алтайскийкрай</w:t>
      </w:r>
      <w:proofErr w:type="spellEnd"/>
    </w:p>
    <w:bookmarkEnd w:id="0"/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E55132" w:rsidRPr="0002467F" w:rsidRDefault="0091606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>
        <w:rPr>
          <w:rFonts w:ascii="Arial" w:eastAsia="Calibri" w:hAnsi="Arial" w:cs="Arial"/>
          <w:b/>
          <w:color w:val="595959"/>
          <w:sz w:val="24"/>
        </w:rPr>
        <w:t xml:space="preserve">                              </w:t>
      </w:r>
      <w:r w:rsidR="005B2552">
        <w:rPr>
          <w:rFonts w:ascii="Arial" w:eastAsia="Calibri" w:hAnsi="Arial" w:cs="Arial"/>
          <w:b/>
          <w:noProof/>
          <w:color w:val="595959"/>
          <w:sz w:val="24"/>
          <w:lang w:eastAsia="ru-RU"/>
        </w:rPr>
        <w:drawing>
          <wp:inline distT="0" distB="0" distL="0" distR="0">
            <wp:extent cx="3540450" cy="2331720"/>
            <wp:effectExtent l="19050" t="0" r="2850" b="0"/>
            <wp:docPr id="2" name="Рисунок 1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61" cy="233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132" w:rsidRPr="0002467F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0AE" w:rsidRDefault="008A10AE" w:rsidP="00A02726">
      <w:pPr>
        <w:spacing w:after="0" w:line="240" w:lineRule="auto"/>
      </w:pPr>
      <w:r>
        <w:separator/>
      </w:r>
    </w:p>
  </w:endnote>
  <w:endnote w:type="continuationSeparator" w:id="0">
    <w:p w:rsidR="008A10AE" w:rsidRDefault="008A10A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8D7AFC">
          <w:fldChar w:fldCharType="begin"/>
        </w:r>
        <w:r w:rsidR="00A02726">
          <w:instrText>PAGE   \* MERGEFORMAT</w:instrText>
        </w:r>
        <w:r w:rsidR="008D7AFC">
          <w:fldChar w:fldCharType="separate"/>
        </w:r>
        <w:r w:rsidR="005B2552">
          <w:rPr>
            <w:noProof/>
          </w:rPr>
          <w:t>1</w:t>
        </w:r>
        <w:r w:rsidR="008D7AF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0AE" w:rsidRDefault="008A10AE" w:rsidP="00A02726">
      <w:pPr>
        <w:spacing w:after="0" w:line="240" w:lineRule="auto"/>
      </w:pPr>
      <w:r>
        <w:separator/>
      </w:r>
    </w:p>
  </w:footnote>
  <w:footnote w:type="continuationSeparator" w:id="0">
    <w:p w:rsidR="008A10AE" w:rsidRDefault="008A10A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D7AF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AFC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8D7AF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56A5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3FDD"/>
    <w:rsid w:val="000E4E2A"/>
    <w:rsid w:val="000E5790"/>
    <w:rsid w:val="000E783D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60DA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3780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349F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28C2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044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6B6B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6B9D"/>
    <w:rsid w:val="00307C14"/>
    <w:rsid w:val="00310130"/>
    <w:rsid w:val="003119C7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5B90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6D4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6AFA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1CCF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67DC9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552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04F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0DAA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0918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1A3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A1B"/>
    <w:rsid w:val="00756C20"/>
    <w:rsid w:val="007635A2"/>
    <w:rsid w:val="00763A94"/>
    <w:rsid w:val="00765DEB"/>
    <w:rsid w:val="00766434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0FD9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8F6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0AE"/>
    <w:rsid w:val="008A2073"/>
    <w:rsid w:val="008A564F"/>
    <w:rsid w:val="008A6465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D7AFC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8F7782"/>
    <w:rsid w:val="00901A2F"/>
    <w:rsid w:val="00904586"/>
    <w:rsid w:val="0090711C"/>
    <w:rsid w:val="0090752A"/>
    <w:rsid w:val="00911FE8"/>
    <w:rsid w:val="0091228F"/>
    <w:rsid w:val="00912ADB"/>
    <w:rsid w:val="00916062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3FDE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5928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482D"/>
    <w:rsid w:val="00AE5695"/>
    <w:rsid w:val="00AE7E3A"/>
    <w:rsid w:val="00AF0002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119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8687A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4FF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2328"/>
    <w:rsid w:val="00C93391"/>
    <w:rsid w:val="00C95219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4728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24FA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2F42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05B05"/>
    <w:rsid w:val="00E0647E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0A91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627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A4A"/>
    <w:rsid w:val="00F46653"/>
    <w:rsid w:val="00F524E0"/>
    <w:rsid w:val="00F5365A"/>
    <w:rsid w:val="00F54A64"/>
    <w:rsid w:val="00F54BB4"/>
    <w:rsid w:val="00F55CBB"/>
    <w:rsid w:val="00F55D2E"/>
    <w:rsid w:val="00F5779E"/>
    <w:rsid w:val="00F578BF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7D3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mediaoffice/kak-ekho-voyny-otrazilos-na-molodom-pokolenii-rossiya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8CF7-676C-40FF-A531-85857EFF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 безопасности</cp:lastModifiedBy>
  <cp:revision>3</cp:revision>
  <cp:lastPrinted>2021-05-28T08:53:00Z</cp:lastPrinted>
  <dcterms:created xsi:type="dcterms:W3CDTF">2021-06-22T09:12:00Z</dcterms:created>
  <dcterms:modified xsi:type="dcterms:W3CDTF">2021-06-23T02:26:00Z</dcterms:modified>
</cp:coreProperties>
</file>