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15" w:rsidRDefault="00277015" w:rsidP="00277015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D0E6D2D" wp14:editId="4D7F1EE7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15" w:rsidRDefault="00277015" w:rsidP="00277015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77015" w:rsidRDefault="00307B1F" w:rsidP="002770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Рубрика «Вопрос – ответ»: Что нужно сделать, чтобы начать пользоваться брошенным дачным участком?</w:t>
      </w:r>
    </w:p>
    <w:p w:rsidR="00307B1F" w:rsidRDefault="00307B1F" w:rsidP="0030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рассказала начальник </w:t>
      </w:r>
      <w:r w:rsidR="0056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Межмуниципального </w:t>
      </w:r>
      <w:proofErr w:type="spellStart"/>
      <w:r w:rsidR="005671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Бийского</w:t>
      </w:r>
      <w:proofErr w:type="spellEnd"/>
      <w:r w:rsidR="0056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67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Алтайскому краю</w:t>
      </w: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1F1" w:rsidRPr="0056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Тамара Арнольдовна Писарева</w:t>
      </w: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B1F" w:rsidRDefault="00307B1F" w:rsidP="0030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часто у дачников возникает вопрос, можно ли привести в </w:t>
      </w:r>
      <w:proofErr w:type="gramStart"/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gramEnd"/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заброшенный соседний дачный участок и пользоваться им, оформив его на себя. Как правило, этот вопрос возникает в том случае, когда кому-то хочется расширить собственные владения, а кто-то просто не желает видеть рядом с собой сорняки и горы мусора.</w:t>
      </w:r>
    </w:p>
    <w:p w:rsidR="00307B1F" w:rsidRDefault="00307B1F" w:rsidP="0030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Брошенные земельные участки есть почти в каждом садоводческом или дачном товариществе, однако бесхозность этих земельных участков не является поводом занимать их. Как правило, даже у самого запущенного земельного участка есть собственник, и только он имеет право пользоваться им.</w:t>
      </w:r>
    </w:p>
    <w:p w:rsidR="00307B1F" w:rsidRDefault="00307B1F" w:rsidP="0030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все-таки решили оформить права на брошенный дачный участок, первое что нужно сделать, так это – попытаться найти его владельца. Как правило, информацию о владельце заброшенного земельного участка можно узнать у председателя садоводческого или дачного товарищества, на территории которого расположен интересующий вас земельный участок, или обратиться в орган местного самоуправления. Кроме того, вы можете запросить выписку из Единого государственного реестра недвижимости об основных характеристиках и зарегистрированных правах на интересующий вас брошенный участок, которая может содержать информацию не только о собственнике, но и имеющихся ограничениях (обременениях).</w:t>
      </w:r>
    </w:p>
    <w:p w:rsidR="00307B1F" w:rsidRDefault="00307B1F" w:rsidP="0030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несколько ситуаций, в результате которых дачный участок стал брошенным.</w:t>
      </w:r>
    </w:p>
    <w:p w:rsidR="00307B1F" w:rsidRDefault="00307B1F" w:rsidP="0030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первая: участок приватизирован, владелец жив, но не использует его.</w:t>
      </w:r>
    </w:p>
    <w:p w:rsidR="00307B1F" w:rsidRDefault="00307B1F" w:rsidP="0030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владелец брошенного дачного участка найден, с ним можно договариваться о покупке участка, предварительно проверив правоустанавливающие документы на землю, а в случае наличия постройки на земельном участке, то и правоустанавливающие документы на нее. Земельным законодательством Российской Федерации установлено единство судьбы земельного участка и прочно связанного с ним объекта недвижимости, если земельный участок и расположенная на нем постройка принадлежат конкретному собственнику. В таком случае оформлять права собственности на данный участок необходимо одновременно с покупкой и оформлением права на постройку.</w:t>
      </w:r>
    </w:p>
    <w:p w:rsidR="00307B1F" w:rsidRDefault="00307B1F" w:rsidP="0030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вторая: участок приватизирован, но его владелец умер, родственников нет, либо наследники не вступили в наследство.</w:t>
      </w:r>
    </w:p>
    <w:p w:rsidR="00307B1F" w:rsidRDefault="00307B1F" w:rsidP="0030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участок умершего владельца можно только в том случае, если никто из наследников не претендует на него как по закону, так и по завещанию. Если в течени</w:t>
      </w:r>
      <w:r w:rsidR="005671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гражданским законодательством Российской Федерации сроком наследники не заявят о своих правах на наследство, то такой земельный участок по решению суда становится выморочным и переходит в пользу государства. Выкупить его можно у государственных и муниципальных органов при проведении торгов.</w:t>
      </w:r>
    </w:p>
    <w:p w:rsidR="00307B1F" w:rsidRDefault="00307B1F" w:rsidP="0030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третья: участок не приватизирован, и его владелец умер.</w:t>
      </w:r>
    </w:p>
    <w:p w:rsidR="00307B1F" w:rsidRDefault="00307B1F" w:rsidP="0030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правом приватизации никто не воспользовался, то участок относится к муниципальной собственности, и заинтересованное лицо вправе обратиться в орган местного самоуправления, на территории которого расположен брошенный участок, с заявлением о предоставлении земельного участка в собственность в установленном действующим законодательством порядке.</w:t>
      </w:r>
    </w:p>
    <w:p w:rsidR="00307B1F" w:rsidRPr="00307B1F" w:rsidRDefault="00307B1F" w:rsidP="0030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понимать, что на законодательном уровне земельные участки относятся к объектам недвижимости. Право собственности на брошенный земельный участок возникнет только после государственной регистрации права в </w:t>
      </w:r>
      <w:proofErr w:type="spellStart"/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Pr="00307B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осуществления которой необходимо будет предоставить пакет документов.</w:t>
      </w:r>
      <w:bookmarkStart w:id="0" w:name="_GoBack"/>
      <w:bookmarkEnd w:id="0"/>
    </w:p>
    <w:p w:rsidR="00307B1F" w:rsidRDefault="00307B1F" w:rsidP="0030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B1F" w:rsidRPr="008E5497" w:rsidRDefault="00307B1F" w:rsidP="00307B1F">
      <w:pPr>
        <w:tabs>
          <w:tab w:val="left" w:pos="426"/>
        </w:tabs>
        <w:jc w:val="both"/>
        <w:rPr>
          <w:rFonts w:ascii="Segoe UI" w:hAnsi="Segoe UI" w:cs="Segoe UI"/>
          <w:b/>
          <w:noProof/>
          <w:color w:val="548DD4"/>
          <w:lang w:eastAsia="sk-SK"/>
        </w:rPr>
      </w:pPr>
      <w:r w:rsidRPr="008E5497">
        <w:rPr>
          <w:rFonts w:ascii="Segoe UI" w:hAnsi="Segoe UI" w:cs="Segoe UI"/>
          <w:b/>
          <w:noProof/>
          <w:color w:val="548DD4"/>
          <w:lang w:eastAsia="sk-SK"/>
        </w:rPr>
        <w:t>____________________________________________________________________________________________________________</w:t>
      </w:r>
    </w:p>
    <w:p w:rsidR="00307B1F" w:rsidRDefault="005671F1" w:rsidP="00307B1F">
      <w:pPr>
        <w:jc w:val="right"/>
        <w:rPr>
          <w:rFonts w:ascii="Segoe UI" w:hAnsi="Segoe UI" w:cs="Segoe UI"/>
          <w:b/>
          <w:noProof/>
          <w:color w:val="548DD4"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color w:val="548DD4"/>
          <w:sz w:val="24"/>
          <w:szCs w:val="24"/>
          <w:lang w:eastAsia="sk-SK"/>
        </w:rPr>
        <w:t xml:space="preserve">Межмуниципальный Бийский отдел </w:t>
      </w:r>
      <w:r w:rsidR="00307B1F">
        <w:rPr>
          <w:rFonts w:ascii="Segoe UI" w:hAnsi="Segoe UI" w:cs="Segoe UI"/>
          <w:b/>
          <w:noProof/>
          <w:color w:val="548DD4"/>
          <w:sz w:val="24"/>
          <w:szCs w:val="24"/>
          <w:lang w:eastAsia="sk-SK"/>
        </w:rPr>
        <w:t>Управлени</w:t>
      </w:r>
      <w:r>
        <w:rPr>
          <w:rFonts w:ascii="Segoe UI" w:hAnsi="Segoe UI" w:cs="Segoe UI"/>
          <w:b/>
          <w:noProof/>
          <w:color w:val="548DD4"/>
          <w:sz w:val="24"/>
          <w:szCs w:val="24"/>
          <w:lang w:eastAsia="sk-SK"/>
        </w:rPr>
        <w:t>я</w:t>
      </w:r>
      <w:r w:rsidR="00307B1F">
        <w:rPr>
          <w:rFonts w:ascii="Segoe UI" w:hAnsi="Segoe UI" w:cs="Segoe UI"/>
          <w:b/>
          <w:noProof/>
          <w:color w:val="548DD4"/>
          <w:sz w:val="24"/>
          <w:szCs w:val="24"/>
          <w:lang w:eastAsia="sk-SK"/>
        </w:rPr>
        <w:t xml:space="preserve"> Росреестра по Алтайскому краю</w:t>
      </w:r>
    </w:p>
    <w:sectPr w:rsidR="00307B1F" w:rsidSect="00307B1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64"/>
    <w:rsid w:val="00277015"/>
    <w:rsid w:val="00307B1F"/>
    <w:rsid w:val="005671F1"/>
    <w:rsid w:val="008546A4"/>
    <w:rsid w:val="008D5BF3"/>
    <w:rsid w:val="00B36B6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01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7701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77015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7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01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7701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77015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7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1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060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2022-02-25T08:37:00Z</dcterms:created>
  <dcterms:modified xsi:type="dcterms:W3CDTF">2022-03-03T04:03:00Z</dcterms:modified>
</cp:coreProperties>
</file>