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6D" w:rsidRDefault="00CC156D" w:rsidP="00CC156D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7160" cy="1082675"/>
            <wp:effectExtent l="0" t="0" r="8890" b="3175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56D" w:rsidRDefault="00CC156D" w:rsidP="00CC156D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CC156D" w:rsidRDefault="00CC156D" w:rsidP="00CC156D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Как защищены данные собственников в реестре недвижимости?</w:t>
      </w:r>
    </w:p>
    <w:p w:rsidR="00CC156D" w:rsidRPr="00CC156D" w:rsidRDefault="00CC156D" w:rsidP="00CC1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15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 этом подробнее рассказала Елена Бандурова, заместитель руководителя Управления </w:t>
      </w:r>
      <w:proofErr w:type="spellStart"/>
      <w:r w:rsidRPr="00CC156D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Росреестра</w:t>
      </w:r>
      <w:proofErr w:type="spellEnd"/>
      <w:r w:rsidRPr="00CC15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Алтайскому краю. </w:t>
      </w:r>
    </w:p>
    <w:p w:rsidR="00CC156D" w:rsidRPr="00CC156D" w:rsidRDefault="00CC156D" w:rsidP="00CC1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CC156D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- Для того чтобы защитить свою собственность стоит внести сведения </w:t>
      </w:r>
      <w:r w:rsidRPr="00CC156D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br/>
        <w:t>об адресе электронной почты в Единый государственный реестр недвижимости (ЕГРН). Так, гражданин будет получать оповещения обо всех действиях с объектом, и, если что-то происходит без его согласия, своевременно отреагировать, - обозначила Елена Бандурова.</w:t>
      </w:r>
    </w:p>
    <w:p w:rsidR="00CC156D" w:rsidRPr="00CC156D" w:rsidRDefault="00CC156D" w:rsidP="00CC1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CC156D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Кроме того, по электронной почте </w:t>
      </w:r>
      <w:proofErr w:type="spellStart"/>
      <w:r w:rsidRPr="00CC156D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Росреестр</w:t>
      </w:r>
      <w:proofErr w:type="spellEnd"/>
      <w:r w:rsidRPr="00CC156D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сможет направить правообладателю все необходимые документы по результатам оказания государственной услуги по кадастровому учету и (или) регистрации прав на недвижимое имущество, если документы для оказания такой услуги были представлены в электронном виде.</w:t>
      </w:r>
    </w:p>
    <w:p w:rsidR="00CC156D" w:rsidRPr="00CC156D" w:rsidRDefault="00CC156D" w:rsidP="00CC1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CC156D" w:rsidRPr="00CC156D" w:rsidRDefault="00CC156D" w:rsidP="00CC1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C2F"/>
          <w:sz w:val="24"/>
          <w:szCs w:val="24"/>
          <w:lang w:eastAsia="ru-RU"/>
        </w:rPr>
      </w:pPr>
      <w:r w:rsidRPr="00CC156D">
        <w:rPr>
          <w:rFonts w:ascii="Times New Roman" w:eastAsia="Times New Roman" w:hAnsi="Times New Roman" w:cs="Times New Roman"/>
          <w:b/>
          <w:color w:val="292C2F"/>
          <w:sz w:val="24"/>
          <w:szCs w:val="24"/>
          <w:lang w:eastAsia="ru-RU"/>
        </w:rPr>
        <w:t>Как правообладателю внести сведения о своей электронной почте в ЕГРН?</w:t>
      </w:r>
    </w:p>
    <w:p w:rsidR="00CC156D" w:rsidRPr="00CC156D" w:rsidRDefault="00CC156D" w:rsidP="00CC1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CC156D" w:rsidRPr="00CC156D" w:rsidRDefault="00CC156D" w:rsidP="00CC1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CC156D">
        <w:rPr>
          <w:rFonts w:ascii="Times New Roman" w:eastAsia="Times New Roman" w:hAnsi="Times New Roman" w:cs="Times New Roman"/>
          <w:i/>
          <w:color w:val="292C2F"/>
          <w:sz w:val="24"/>
          <w:szCs w:val="24"/>
          <w:lang w:eastAsia="ru-RU"/>
        </w:rPr>
        <w:t>– Указать адрес электронной почты можно при совершении любого регистрационного действия, а также обратившись в один из офисов МФЦ с соответствующим заявлением, в данном случае госпошлина за такую услугу не взимается. При этом нужно указать адрес вашей электронной почты в строке "об адресе электронной почты и (или) о почтовом адресе лица, чье право на объект недвижимости зарегистрировано, а также лица, в пользу которого зарегистрировано ограничение права и обременение объекта недвижимости" пункта 3.4 заявления. Сведения об адресе вашей электронной почты будут внесены в течение трех рабочих дней со дня подачи заявления,</w:t>
      </w:r>
      <w:r w:rsidRPr="00CC156D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– рассказала Елена Бандурова.</w:t>
      </w:r>
    </w:p>
    <w:p w:rsidR="00CC156D" w:rsidRPr="00CC156D" w:rsidRDefault="00CC156D" w:rsidP="00CC1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CC156D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Еще один способ защиты своей недвижимости – подача заявления о невозможности государственной регистрации перехода, ограничения (обременения), прекращения права на принадлежащие объекты недвижимости без вашего личного участия. В ЕГРН будет внесена соответствующая запись, и документы, поданные без личного участия собственника (например, по доверенности), рассматриваться не будут.</w:t>
      </w:r>
    </w:p>
    <w:p w:rsidR="00CC156D" w:rsidRPr="00CC156D" w:rsidRDefault="00CC156D" w:rsidP="00CC1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CC156D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Заявление можно подать в офисах МФЦ, в личном кабинете на сайте </w:t>
      </w:r>
      <w:proofErr w:type="spellStart"/>
      <w:r w:rsidRPr="00CC156D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Росреестра</w:t>
      </w:r>
      <w:proofErr w:type="spellEnd"/>
      <w:r w:rsidRPr="00CC156D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(при наличии сертификата усиленной квалифицированной электронной подписи), в отделениях Федеральной кадастровой палаты (если заявление подается экстерриториально), а также по почте – тогда подпись на заявлении должна быть нотариально удостоверена.</w:t>
      </w:r>
    </w:p>
    <w:p w:rsidR="00CC156D" w:rsidRPr="00CC156D" w:rsidRDefault="00CC156D" w:rsidP="00CC1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CC156D">
        <w:rPr>
          <w:rFonts w:ascii="Times New Roman" w:eastAsia="Times New Roman" w:hAnsi="Times New Roman" w:cs="Times New Roman"/>
          <w:b/>
          <w:color w:val="292C2F"/>
          <w:sz w:val="24"/>
          <w:szCs w:val="24"/>
          <w:lang w:eastAsia="ru-RU"/>
        </w:rPr>
        <w:t>Обращаем внимание,</w:t>
      </w:r>
      <w:r w:rsidRPr="00CC156D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что такая запись в ЕГРН не будет учитываться, если основанием для учетно-регистрационных действий является вступившее в силу решение суда или требование судебного пристава-исполнителя. </w:t>
      </w:r>
    </w:p>
    <w:p w:rsidR="00D4456B" w:rsidRDefault="00C22DDC"/>
    <w:p w:rsidR="00CC156D" w:rsidRPr="00C22DDC" w:rsidRDefault="00CC156D" w:rsidP="00C22DDC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bookmarkStart w:id="0" w:name="_GoBack"/>
      <w:r w:rsidRPr="00C22DDC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C22DDC" w:rsidRPr="00C22DDC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C22DDC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  <w:bookmarkEnd w:id="0"/>
    </w:p>
    <w:sectPr w:rsidR="00CC156D" w:rsidRPr="00C2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78"/>
    <w:rsid w:val="002D4678"/>
    <w:rsid w:val="008546A4"/>
    <w:rsid w:val="00C22DDC"/>
    <w:rsid w:val="00CC156D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5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C156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C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5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C156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C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4</cp:revision>
  <dcterms:created xsi:type="dcterms:W3CDTF">2022-04-25T06:49:00Z</dcterms:created>
  <dcterms:modified xsi:type="dcterms:W3CDTF">2022-04-26T01:56:00Z</dcterms:modified>
</cp:coreProperties>
</file>