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332" w:rsidRDefault="00AD2C0D">
      <w:pPr>
        <w:spacing w:before="70"/>
        <w:ind w:left="741" w:right="730"/>
        <w:jc w:val="center"/>
        <w:rPr>
          <w:b/>
          <w:sz w:val="24"/>
        </w:rPr>
      </w:pPr>
      <w:r>
        <w:rPr>
          <w:b/>
          <w:spacing w:val="-8"/>
          <w:sz w:val="24"/>
        </w:rPr>
        <w:t>МАЛОУГРЕНЕВСКИЙ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СЕЛЬСКИЙ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СОВЕТ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НАРОДНЫХ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ДЕПУТАТОВ БИЙСКОГО РАЙОНА АЛТАЙСКОГО КРАЯ</w:t>
      </w:r>
    </w:p>
    <w:p w:rsidR="00367332" w:rsidRDefault="00367332">
      <w:pPr>
        <w:pStyle w:val="a3"/>
        <w:rPr>
          <w:b/>
        </w:rPr>
      </w:pPr>
    </w:p>
    <w:p w:rsidR="00367332" w:rsidRDefault="00AD2C0D">
      <w:pPr>
        <w:ind w:left="741" w:right="730"/>
        <w:jc w:val="center"/>
        <w:rPr>
          <w:b/>
          <w:sz w:val="24"/>
        </w:rPr>
      </w:pPr>
      <w:r>
        <w:rPr>
          <w:b/>
          <w:spacing w:val="-2"/>
          <w:sz w:val="24"/>
        </w:rPr>
        <w:t>РЕШЕНИЕ</w:t>
      </w:r>
    </w:p>
    <w:p w:rsidR="00367332" w:rsidRDefault="00AD2C0D">
      <w:pPr>
        <w:tabs>
          <w:tab w:val="left" w:pos="9361"/>
        </w:tabs>
        <w:ind w:right="221"/>
        <w:jc w:val="center"/>
        <w:rPr>
          <w:b/>
          <w:sz w:val="24"/>
        </w:rPr>
      </w:pPr>
      <w:r>
        <w:rPr>
          <w:b/>
          <w:spacing w:val="-2"/>
          <w:sz w:val="24"/>
        </w:rPr>
        <w:t>13</w:t>
      </w:r>
      <w:r>
        <w:rPr>
          <w:b/>
          <w:spacing w:val="-2"/>
          <w:sz w:val="24"/>
        </w:rPr>
        <w:t>.05</w:t>
      </w:r>
      <w:r>
        <w:rPr>
          <w:b/>
          <w:spacing w:val="-2"/>
          <w:sz w:val="24"/>
        </w:rPr>
        <w:t>.2024</w:t>
      </w:r>
      <w:r>
        <w:rPr>
          <w:b/>
          <w:sz w:val="24"/>
        </w:rPr>
        <w:tab/>
        <w:t>№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93</w:t>
      </w:r>
    </w:p>
    <w:p w:rsidR="00367332" w:rsidRDefault="00AD2C0D">
      <w:pPr>
        <w:spacing w:before="2"/>
        <w:ind w:left="745" w:right="730"/>
        <w:jc w:val="center"/>
      </w:pPr>
      <w:r>
        <w:t>с.</w:t>
      </w:r>
      <w:r>
        <w:rPr>
          <w:spacing w:val="-4"/>
        </w:rPr>
        <w:t xml:space="preserve"> Малоугренево</w:t>
      </w:r>
    </w:p>
    <w:p w:rsidR="00367332" w:rsidRDefault="00367332">
      <w:pPr>
        <w:pStyle w:val="a3"/>
        <w:rPr>
          <w:sz w:val="22"/>
        </w:rPr>
      </w:pPr>
    </w:p>
    <w:p w:rsidR="00367332" w:rsidRDefault="00367332">
      <w:pPr>
        <w:pStyle w:val="a3"/>
        <w:spacing w:before="46"/>
        <w:rPr>
          <w:sz w:val="22"/>
        </w:rPr>
      </w:pPr>
    </w:p>
    <w:p w:rsidR="00367332" w:rsidRDefault="00AD2C0D">
      <w:pPr>
        <w:pStyle w:val="a3"/>
        <w:ind w:left="117" w:right="5064"/>
        <w:jc w:val="both"/>
      </w:pPr>
      <w:r>
        <w:t>О дополнительных основаниях признания безнадежной к взысканию задолженности в части сумм местных налогов</w:t>
      </w:r>
    </w:p>
    <w:p w:rsidR="00367332" w:rsidRDefault="00367332">
      <w:pPr>
        <w:pStyle w:val="a3"/>
      </w:pPr>
    </w:p>
    <w:p w:rsidR="00367332" w:rsidRDefault="00367332">
      <w:pPr>
        <w:pStyle w:val="a3"/>
      </w:pPr>
    </w:p>
    <w:p w:rsidR="00367332" w:rsidRDefault="00AD2C0D">
      <w:pPr>
        <w:pStyle w:val="a3"/>
        <w:ind w:left="117" w:right="100" w:firstLine="708"/>
        <w:jc w:val="both"/>
      </w:pPr>
      <w:r>
        <w:t>В соответствии с пунктом 3 статьи 59 части первой Налогового кодекса</w:t>
      </w:r>
      <w:r>
        <w:rPr>
          <w:spacing w:val="40"/>
        </w:rPr>
        <w:t xml:space="preserve"> </w:t>
      </w:r>
      <w:r>
        <w:t>Российской Федерации «Законами субъектов Российской Федерации, нормативными правовыми актами представительных органов муниципальных образований могут быть установлены дополнительные основ</w:t>
      </w:r>
      <w:r>
        <w:t>ания признания безнадежной к взысканию задолженности в части сумм региональных и местных налогов», Малоугреневский</w:t>
      </w:r>
      <w:r>
        <w:t xml:space="preserve"> сельский Совет народных депутатов РЕШИЛ:</w:t>
      </w:r>
    </w:p>
    <w:p w:rsidR="00367332" w:rsidRDefault="00367332">
      <w:pPr>
        <w:pStyle w:val="a3"/>
      </w:pPr>
    </w:p>
    <w:p w:rsidR="00367332" w:rsidRDefault="00AD2C0D">
      <w:pPr>
        <w:pStyle w:val="a4"/>
        <w:numPr>
          <w:ilvl w:val="0"/>
          <w:numId w:val="2"/>
        </w:numPr>
        <w:tabs>
          <w:tab w:val="left" w:pos="1555"/>
        </w:tabs>
        <w:spacing w:before="1"/>
        <w:ind w:right="103" w:firstLine="708"/>
        <w:jc w:val="both"/>
        <w:rPr>
          <w:sz w:val="24"/>
        </w:rPr>
      </w:pPr>
      <w:r>
        <w:rPr>
          <w:sz w:val="24"/>
        </w:rPr>
        <w:t>Установить на территории Малоугреневского</w:t>
      </w:r>
      <w:r>
        <w:rPr>
          <w:sz w:val="24"/>
        </w:rPr>
        <w:t xml:space="preserve"> сельсовета дополнительные основания признания безнадежной к</w:t>
      </w:r>
      <w:r>
        <w:rPr>
          <w:sz w:val="24"/>
        </w:rPr>
        <w:t xml:space="preserve"> взысканию задолженности в части сумм местных </w:t>
      </w:r>
      <w:r>
        <w:rPr>
          <w:spacing w:val="-2"/>
          <w:sz w:val="24"/>
        </w:rPr>
        <w:t>налогов.</w:t>
      </w:r>
    </w:p>
    <w:p w:rsidR="00367332" w:rsidRDefault="00AD2C0D">
      <w:pPr>
        <w:pStyle w:val="a4"/>
        <w:numPr>
          <w:ilvl w:val="0"/>
          <w:numId w:val="2"/>
        </w:numPr>
        <w:tabs>
          <w:tab w:val="left" w:pos="1555"/>
        </w:tabs>
        <w:spacing w:before="0"/>
        <w:ind w:right="102" w:firstLine="708"/>
        <w:jc w:val="both"/>
        <w:rPr>
          <w:sz w:val="24"/>
        </w:rPr>
      </w:pPr>
      <w:r>
        <w:rPr>
          <w:sz w:val="24"/>
        </w:rPr>
        <w:t>Решение опубликовать в Сборнике муниципальных правовых актов органов местного самоуправления муниципального образования Малоугреневский</w:t>
      </w:r>
      <w:r>
        <w:rPr>
          <w:sz w:val="24"/>
        </w:rPr>
        <w:t xml:space="preserve"> сельсовет Бийского района Алтайского края.</w:t>
      </w:r>
    </w:p>
    <w:p w:rsidR="00367332" w:rsidRDefault="00367332">
      <w:pPr>
        <w:pStyle w:val="a3"/>
        <w:rPr>
          <w:sz w:val="20"/>
        </w:rPr>
      </w:pPr>
    </w:p>
    <w:p w:rsidR="00367332" w:rsidRDefault="00367332">
      <w:pPr>
        <w:pStyle w:val="a3"/>
        <w:rPr>
          <w:sz w:val="20"/>
        </w:rPr>
      </w:pPr>
    </w:p>
    <w:p w:rsidR="00367332" w:rsidRDefault="00367332">
      <w:pPr>
        <w:pStyle w:val="a3"/>
        <w:rPr>
          <w:sz w:val="20"/>
        </w:rPr>
      </w:pPr>
    </w:p>
    <w:p w:rsidR="00367332" w:rsidRDefault="00367332">
      <w:pPr>
        <w:pStyle w:val="a3"/>
        <w:rPr>
          <w:sz w:val="20"/>
        </w:rPr>
      </w:pPr>
    </w:p>
    <w:p w:rsidR="00367332" w:rsidRPr="00AD2C0D" w:rsidRDefault="00AD2C0D">
      <w:pPr>
        <w:pStyle w:val="a3"/>
        <w:spacing w:before="71"/>
      </w:pPr>
      <w:r w:rsidRPr="00AD2C0D">
        <w:t>Председатель Малоугреневского</w:t>
      </w:r>
      <w:r>
        <w:t xml:space="preserve"> сельского</w:t>
      </w:r>
    </w:p>
    <w:p w:rsidR="00AD2C0D" w:rsidRPr="00AD2C0D" w:rsidRDefault="00AD2C0D">
      <w:pPr>
        <w:pStyle w:val="a3"/>
        <w:spacing w:before="71"/>
      </w:pPr>
      <w:r w:rsidRPr="00AD2C0D">
        <w:t xml:space="preserve">Совета народных депутатов                                                            </w:t>
      </w:r>
      <w:proofErr w:type="spellStart"/>
      <w:r w:rsidRPr="00AD2C0D">
        <w:t>А.В.Шабалин</w:t>
      </w:r>
      <w:proofErr w:type="spellEnd"/>
    </w:p>
    <w:p w:rsidR="00367332" w:rsidRDefault="00367332">
      <w:pPr>
        <w:rPr>
          <w:sz w:val="20"/>
        </w:rPr>
        <w:sectPr w:rsidR="00367332">
          <w:type w:val="continuous"/>
          <w:pgSz w:w="11910" w:h="16840"/>
          <w:pgMar w:top="1040" w:right="460" w:bottom="280" w:left="1160" w:header="720" w:footer="720" w:gutter="0"/>
          <w:cols w:space="720"/>
        </w:sectPr>
      </w:pPr>
    </w:p>
    <w:p w:rsidR="00367332" w:rsidRDefault="00AD2C0D">
      <w:pPr>
        <w:pStyle w:val="a3"/>
        <w:spacing w:before="70"/>
        <w:ind w:right="103"/>
        <w:jc w:val="right"/>
      </w:pPr>
      <w:r>
        <w:rPr>
          <w:spacing w:val="-2"/>
        </w:rPr>
        <w:lastRenderedPageBreak/>
        <w:t>ПРИЛОЖЕНИЕ</w:t>
      </w:r>
    </w:p>
    <w:p w:rsidR="00367332" w:rsidRDefault="00AD2C0D">
      <w:pPr>
        <w:pStyle w:val="a3"/>
        <w:ind w:left="5835" w:right="104" w:firstLine="1226"/>
        <w:jc w:val="right"/>
      </w:pPr>
      <w:r>
        <w:t>к</w:t>
      </w:r>
      <w:r>
        <w:rPr>
          <w:spacing w:val="-17"/>
        </w:rPr>
        <w:t xml:space="preserve"> </w:t>
      </w:r>
      <w:r>
        <w:t>решению</w:t>
      </w:r>
      <w:r>
        <w:rPr>
          <w:spacing w:val="-17"/>
        </w:rPr>
        <w:t xml:space="preserve"> Малоугреневского</w:t>
      </w:r>
      <w:r>
        <w:t xml:space="preserve"> сельского</w:t>
      </w:r>
      <w:r>
        <w:rPr>
          <w:spacing w:val="-5"/>
        </w:rPr>
        <w:t xml:space="preserve"> </w:t>
      </w:r>
      <w:r>
        <w:t>Совета</w:t>
      </w:r>
      <w:r>
        <w:rPr>
          <w:spacing w:val="-5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rPr>
          <w:spacing w:val="-2"/>
        </w:rPr>
        <w:t>депутатов</w:t>
      </w:r>
    </w:p>
    <w:p w:rsidR="00367332" w:rsidRDefault="00AD2C0D">
      <w:pPr>
        <w:pStyle w:val="a3"/>
        <w:ind w:right="100"/>
        <w:jc w:val="right"/>
      </w:pPr>
      <w:r>
        <w:t>от</w:t>
      </w:r>
      <w:r>
        <w:rPr>
          <w:spacing w:val="-5"/>
        </w:rPr>
        <w:t xml:space="preserve"> 13</w:t>
      </w:r>
      <w:r>
        <w:t>.05</w:t>
      </w:r>
      <w:r>
        <w:t>.2024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spacing w:val="-10"/>
        </w:rPr>
        <w:t>93</w:t>
      </w:r>
    </w:p>
    <w:p w:rsidR="00367332" w:rsidRDefault="00367332">
      <w:pPr>
        <w:pStyle w:val="a3"/>
      </w:pPr>
    </w:p>
    <w:p w:rsidR="00367332" w:rsidRDefault="00367332">
      <w:pPr>
        <w:pStyle w:val="a3"/>
      </w:pPr>
    </w:p>
    <w:p w:rsidR="00367332" w:rsidRDefault="00367332">
      <w:pPr>
        <w:pStyle w:val="a3"/>
      </w:pPr>
    </w:p>
    <w:p w:rsidR="00367332" w:rsidRDefault="00AD2C0D">
      <w:pPr>
        <w:ind w:left="741" w:right="735"/>
        <w:jc w:val="center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ОСНОВАНИЯ</w:t>
      </w:r>
    </w:p>
    <w:p w:rsidR="00367332" w:rsidRDefault="00AD2C0D">
      <w:pPr>
        <w:ind w:left="741" w:right="733"/>
        <w:jc w:val="center"/>
        <w:rPr>
          <w:b/>
          <w:sz w:val="24"/>
        </w:rPr>
      </w:pPr>
      <w:r>
        <w:rPr>
          <w:b/>
          <w:sz w:val="24"/>
        </w:rPr>
        <w:t>ПРИЗНАНИЯ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БЕЗНАДЕЖНОЙ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ВЗЫСКАНИЮ</w:t>
      </w:r>
    </w:p>
    <w:p w:rsidR="00367332" w:rsidRDefault="00AD2C0D">
      <w:pPr>
        <w:ind w:left="741" w:right="735"/>
        <w:jc w:val="center"/>
        <w:rPr>
          <w:b/>
          <w:sz w:val="24"/>
        </w:rPr>
      </w:pPr>
      <w:r>
        <w:rPr>
          <w:b/>
          <w:sz w:val="24"/>
        </w:rPr>
        <w:t>ЗАДОЛЖЕННОСТИ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СУММ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МЕСТНЫХ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НАЛОГОВ</w:t>
      </w:r>
    </w:p>
    <w:p w:rsidR="00367332" w:rsidRDefault="00367332">
      <w:pPr>
        <w:pStyle w:val="a3"/>
        <w:rPr>
          <w:b/>
        </w:rPr>
      </w:pPr>
    </w:p>
    <w:p w:rsidR="00367332" w:rsidRDefault="00367332">
      <w:pPr>
        <w:pStyle w:val="a3"/>
        <w:spacing w:before="3"/>
        <w:rPr>
          <w:b/>
        </w:rPr>
      </w:pPr>
    </w:p>
    <w:p w:rsidR="00367332" w:rsidRDefault="00AD2C0D">
      <w:pPr>
        <w:pStyle w:val="a3"/>
        <w:ind w:left="117" w:right="101" w:firstLine="708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3 статьи 59</w:t>
        </w:r>
      </w:hyperlink>
      <w:r>
        <w:rPr>
          <w:color w:val="0000FF"/>
        </w:rPr>
        <w:t xml:space="preserve"> </w:t>
      </w:r>
      <w:r>
        <w:t>части первой Налогового кодекса</w:t>
      </w:r>
      <w:r>
        <w:rPr>
          <w:spacing w:val="40"/>
        </w:rPr>
        <w:t xml:space="preserve"> </w:t>
      </w:r>
      <w:r>
        <w:t>Российской Федерации установить на территории Малоугреневского</w:t>
      </w:r>
      <w:bookmarkStart w:id="0" w:name="_GoBack"/>
      <w:bookmarkEnd w:id="0"/>
      <w:r>
        <w:t xml:space="preserve"> сельсовета Бийского района Алтайского края дополнительны</w:t>
      </w:r>
      <w:r>
        <w:t>е основания признания безнадежной к взысканию задолженности в части сумм местных налогов.</w:t>
      </w:r>
    </w:p>
    <w:p w:rsidR="00367332" w:rsidRDefault="00AD2C0D">
      <w:pPr>
        <w:pStyle w:val="a3"/>
        <w:spacing w:before="1"/>
        <w:ind w:left="825"/>
        <w:jc w:val="both"/>
      </w:pPr>
      <w:r>
        <w:t>Признаются</w:t>
      </w:r>
      <w:r>
        <w:rPr>
          <w:spacing w:val="-3"/>
        </w:rPr>
        <w:t xml:space="preserve"> </w:t>
      </w:r>
      <w:r>
        <w:t>безнадежными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взысканию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подлежат</w:t>
      </w:r>
      <w:r>
        <w:rPr>
          <w:spacing w:val="-2"/>
        </w:rPr>
        <w:t xml:space="preserve"> списанию: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21"/>
        </w:tabs>
        <w:spacing w:before="220"/>
        <w:ind w:right="108" w:firstLine="708"/>
        <w:jc w:val="both"/>
        <w:rPr>
          <w:sz w:val="24"/>
        </w:rPr>
      </w:pPr>
      <w:r>
        <w:rPr>
          <w:sz w:val="24"/>
        </w:rPr>
        <w:t>задолженность в части сумм местных налогов у физических лиц, выбывших на постоянное место жительство за преде</w:t>
      </w:r>
      <w:r>
        <w:rPr>
          <w:sz w:val="24"/>
        </w:rPr>
        <w:t>лы Российской Федерации, с момента возникновения обязанности по уплате которых прошло не менее трех лет, на основании следующих подтверждающих документов:</w:t>
      </w:r>
    </w:p>
    <w:p w:rsidR="00367332" w:rsidRDefault="00AD2C0D">
      <w:pPr>
        <w:pStyle w:val="a3"/>
        <w:spacing w:before="219"/>
        <w:ind w:left="825"/>
        <w:jc w:val="both"/>
      </w:pPr>
      <w:r>
        <w:t>а)</w:t>
      </w:r>
      <w:r>
        <w:rPr>
          <w:spacing w:val="-7"/>
        </w:rPr>
        <w:t xml:space="preserve"> </w:t>
      </w:r>
      <w:r>
        <w:t>выписка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реестра</w:t>
      </w:r>
      <w:r>
        <w:rPr>
          <w:spacing w:val="-4"/>
        </w:rPr>
        <w:t xml:space="preserve"> </w:t>
      </w:r>
      <w:r>
        <w:rPr>
          <w:spacing w:val="-2"/>
        </w:rPr>
        <w:t>налогоплательщиков;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39"/>
        </w:tabs>
        <w:spacing w:before="221"/>
        <w:ind w:right="108" w:firstLine="708"/>
        <w:jc w:val="both"/>
        <w:rPr>
          <w:sz w:val="24"/>
        </w:rPr>
      </w:pPr>
      <w:r>
        <w:rPr>
          <w:sz w:val="24"/>
        </w:rPr>
        <w:t>задолженность в части сумм местных налогов у физических лиц, по которым истек срок предъявления к исполнению исполнительных документов, если с даты образования задолженности в части сумм местных налогов прошло не менее трех лет, на основании следующих подт</w:t>
      </w:r>
      <w:r>
        <w:rPr>
          <w:sz w:val="24"/>
        </w:rPr>
        <w:t>верждающих документов:</w:t>
      </w:r>
    </w:p>
    <w:p w:rsidR="00367332" w:rsidRDefault="00AD2C0D">
      <w:pPr>
        <w:pStyle w:val="a3"/>
        <w:spacing w:before="221"/>
        <w:ind w:left="825"/>
        <w:jc w:val="both"/>
      </w:pPr>
      <w:r>
        <w:t>а)</w:t>
      </w:r>
      <w:r>
        <w:rPr>
          <w:spacing w:val="-4"/>
        </w:rPr>
        <w:t xml:space="preserve"> </w:t>
      </w:r>
      <w:r>
        <w:t>копия</w:t>
      </w:r>
      <w:r>
        <w:rPr>
          <w:spacing w:val="-5"/>
        </w:rPr>
        <w:t xml:space="preserve"> </w:t>
      </w:r>
      <w:r>
        <w:t>исполнительного</w:t>
      </w:r>
      <w:r>
        <w:rPr>
          <w:spacing w:val="-3"/>
        </w:rPr>
        <w:t xml:space="preserve"> </w:t>
      </w:r>
      <w:r>
        <w:rPr>
          <w:spacing w:val="-2"/>
        </w:rPr>
        <w:t>документа;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05"/>
        </w:tabs>
        <w:ind w:right="101" w:firstLine="708"/>
        <w:jc w:val="both"/>
        <w:rPr>
          <w:sz w:val="24"/>
        </w:rPr>
      </w:pPr>
      <w:r>
        <w:rPr>
          <w:sz w:val="24"/>
        </w:rPr>
        <w:t>задолженность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сумм местных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отмененным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местным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налогам у налогоплательщиков, в отношении которых не возбуждено производство по делу о банкротстве в соответствии с Федеральным </w:t>
      </w:r>
      <w:hyperlink r:id="rId6">
        <w:r>
          <w:rPr>
            <w:color w:val="0000FF"/>
            <w:sz w:val="24"/>
          </w:rPr>
          <w:t>законом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от 26 октября 2002 года N 127-ФЗ "О несостоятельности (банкротстве)", при условии, если с момента отмены налога прошло не менее трех лет и (или) задолженность не реструктури</w:t>
      </w:r>
      <w:r>
        <w:rPr>
          <w:sz w:val="24"/>
        </w:rPr>
        <w:t xml:space="preserve">зирована, срок ее уплаты не изменен в соответствии с </w:t>
      </w:r>
      <w:hyperlink r:id="rId7">
        <w:r>
          <w:rPr>
            <w:color w:val="0000FF"/>
            <w:sz w:val="24"/>
          </w:rPr>
          <w:t>главой 9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Налогового кодекса Российской Федерации, на основании следующих подтверждающих документов:</w:t>
      </w:r>
    </w:p>
    <w:p w:rsidR="00367332" w:rsidRDefault="00AD2C0D">
      <w:pPr>
        <w:pStyle w:val="a3"/>
        <w:spacing w:before="222"/>
        <w:ind w:left="825"/>
        <w:jc w:val="both"/>
      </w:pPr>
      <w:r>
        <w:t>а)</w:t>
      </w:r>
      <w:r>
        <w:rPr>
          <w:spacing w:val="-6"/>
        </w:rPr>
        <w:t xml:space="preserve"> </w:t>
      </w:r>
      <w:r>
        <w:t>копия</w:t>
      </w:r>
      <w:r>
        <w:rPr>
          <w:spacing w:val="-4"/>
        </w:rPr>
        <w:t xml:space="preserve"> </w:t>
      </w:r>
      <w:r>
        <w:t>нормат</w:t>
      </w:r>
      <w:r>
        <w:t>ивного</w:t>
      </w:r>
      <w:r>
        <w:rPr>
          <w:spacing w:val="-4"/>
        </w:rPr>
        <w:t xml:space="preserve"> </w:t>
      </w:r>
      <w:r>
        <w:t>правового</w:t>
      </w:r>
      <w:r>
        <w:rPr>
          <w:spacing w:val="-3"/>
        </w:rPr>
        <w:t xml:space="preserve"> </w:t>
      </w:r>
      <w:r>
        <w:t>акта,</w:t>
      </w:r>
      <w:r>
        <w:rPr>
          <w:spacing w:val="-5"/>
        </w:rPr>
        <w:t xml:space="preserve"> </w:t>
      </w:r>
      <w:r>
        <w:t>которым</w:t>
      </w:r>
      <w:r>
        <w:rPr>
          <w:spacing w:val="-3"/>
        </w:rPr>
        <w:t xml:space="preserve"> </w:t>
      </w:r>
      <w:r>
        <w:t>налог</w:t>
      </w:r>
      <w:r>
        <w:rPr>
          <w:spacing w:val="-5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rPr>
          <w:spacing w:val="-2"/>
        </w:rPr>
        <w:t>отменен;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99"/>
        </w:tabs>
        <w:spacing w:before="221"/>
        <w:ind w:right="109" w:firstLine="708"/>
        <w:jc w:val="both"/>
        <w:rPr>
          <w:sz w:val="24"/>
        </w:rPr>
      </w:pPr>
      <w:r>
        <w:rPr>
          <w:sz w:val="24"/>
        </w:rPr>
        <w:t>задолженность по уплате налогов, образовавшаяся у физических лиц по состоянию на 1 января 2019 года, на основании справки налогового органа о сумме задолженности по уплате налогов, утвержденной Управлением Федеральной налоговой службы по Алтайскому краю;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26"/>
        </w:tabs>
        <w:ind w:firstLine="708"/>
        <w:jc w:val="both"/>
        <w:rPr>
          <w:sz w:val="24"/>
        </w:rPr>
      </w:pPr>
      <w:r>
        <w:rPr>
          <w:sz w:val="24"/>
        </w:rPr>
        <w:t>з</w:t>
      </w:r>
      <w:r>
        <w:rPr>
          <w:sz w:val="24"/>
        </w:rPr>
        <w:t xml:space="preserve">адолженность по пени в размере, не превышающем 100 рублей, при условии отсутствия у налогоплательщика недоимки по налогу, не урегулированная в переходный период, установленный Федеральным </w:t>
      </w:r>
      <w:hyperlink r:id="rId8">
        <w:r>
          <w:rPr>
            <w:color w:val="0000FF"/>
            <w:sz w:val="24"/>
          </w:rPr>
          <w:t>законом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утвержденной Управлением Федеральной на</w:t>
      </w:r>
      <w:r>
        <w:rPr>
          <w:sz w:val="24"/>
        </w:rPr>
        <w:t xml:space="preserve">логовой службы по Алтайскому </w:t>
      </w:r>
      <w:r>
        <w:rPr>
          <w:spacing w:val="-2"/>
          <w:sz w:val="24"/>
        </w:rPr>
        <w:t>краю;</w:t>
      </w:r>
    </w:p>
    <w:p w:rsidR="00367332" w:rsidRDefault="00367332">
      <w:pPr>
        <w:jc w:val="both"/>
        <w:rPr>
          <w:sz w:val="24"/>
        </w:rPr>
        <w:sectPr w:rsidR="00367332">
          <w:pgSz w:w="11910" w:h="16840"/>
          <w:pgMar w:top="1040" w:right="460" w:bottom="280" w:left="1160" w:header="720" w:footer="720" w:gutter="0"/>
          <w:cols w:space="720"/>
        </w:sectPr>
      </w:pPr>
    </w:p>
    <w:p w:rsidR="00367332" w:rsidRDefault="00AD2C0D">
      <w:pPr>
        <w:pStyle w:val="a4"/>
        <w:numPr>
          <w:ilvl w:val="0"/>
          <w:numId w:val="1"/>
        </w:numPr>
        <w:tabs>
          <w:tab w:val="left" w:pos="1123"/>
        </w:tabs>
        <w:spacing w:before="72"/>
        <w:ind w:right="107" w:firstLine="708"/>
        <w:jc w:val="both"/>
        <w:rPr>
          <w:sz w:val="24"/>
        </w:rPr>
      </w:pPr>
      <w:r>
        <w:rPr>
          <w:sz w:val="24"/>
        </w:rPr>
        <w:lastRenderedPageBreak/>
        <w:t>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 списании, на основании справки налогового органа о </w:t>
      </w:r>
      <w:r>
        <w:rPr>
          <w:sz w:val="24"/>
        </w:rPr>
        <w:t xml:space="preserve">сумме задолженности по уплате налогов, утвержденной Управлением Федеральной налоговой службы по Алтайскому </w:t>
      </w:r>
      <w:r>
        <w:rPr>
          <w:spacing w:val="-2"/>
          <w:sz w:val="24"/>
        </w:rPr>
        <w:t>краю;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83"/>
        </w:tabs>
        <w:spacing w:before="219"/>
        <w:ind w:firstLine="708"/>
        <w:jc w:val="both"/>
        <w:rPr>
          <w:sz w:val="24"/>
        </w:rPr>
      </w:pPr>
      <w:r>
        <w:rPr>
          <w:sz w:val="24"/>
        </w:rPr>
        <w:t>задолженность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</w:t>
      </w:r>
      <w:r>
        <w:rPr>
          <w:sz w:val="24"/>
        </w:rPr>
        <w:t>е правоотношения) с организациями, содействующими выполнению задач, возложенных на Вооруженные Силы Российской Федерации, граждан,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находившихся на военной службе в войсках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национальной гвардии Российской Федерации, в воинских формированиях и органах, указа</w:t>
      </w:r>
      <w:r>
        <w:rPr>
          <w:sz w:val="24"/>
        </w:rPr>
        <w:t xml:space="preserve">нных в </w:t>
      </w:r>
      <w:hyperlink r:id="rId9">
        <w:r>
          <w:rPr>
            <w:color w:val="0000FF"/>
            <w:sz w:val="24"/>
          </w:rPr>
          <w:t>пункте 6</w:t>
        </w:r>
      </w:hyperlink>
      <w:r>
        <w:rPr>
          <w:color w:val="0000FF"/>
          <w:sz w:val="24"/>
        </w:rPr>
        <w:t xml:space="preserve"> </w:t>
      </w:r>
      <w:hyperlink r:id="rId10">
        <w:r>
          <w:rPr>
            <w:color w:val="0000FF"/>
            <w:sz w:val="24"/>
          </w:rPr>
          <w:t>статьи 1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Федерального закона от 31 мая 1996 года N 61-ФЗ "Об</w:t>
      </w:r>
      <w:r>
        <w:rPr>
          <w:sz w:val="24"/>
        </w:rPr>
        <w:t xml:space="preserve">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</w:t>
      </w:r>
      <w:r>
        <w:rPr>
          <w:sz w:val="24"/>
        </w:rPr>
        <w:t>льной военной операции на территориях Донецкой Народной Республики, Луганской Народной Республики и Украины;</w:t>
      </w:r>
    </w:p>
    <w:p w:rsidR="00367332" w:rsidRDefault="00AD2C0D">
      <w:pPr>
        <w:pStyle w:val="a4"/>
        <w:numPr>
          <w:ilvl w:val="0"/>
          <w:numId w:val="1"/>
        </w:numPr>
        <w:tabs>
          <w:tab w:val="left" w:pos="1105"/>
        </w:tabs>
        <w:spacing w:before="222"/>
        <w:ind w:right="107" w:firstLine="708"/>
        <w:jc w:val="both"/>
        <w:rPr>
          <w:sz w:val="24"/>
        </w:rPr>
      </w:pPr>
      <w:r>
        <w:rPr>
          <w:sz w:val="24"/>
        </w:rPr>
        <w:t>задолженность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умерших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даты открытия наследства не установлены наследники имущества должника, на ос</w:t>
      </w:r>
      <w:r>
        <w:rPr>
          <w:sz w:val="24"/>
        </w:rPr>
        <w:t>новании справки налогового органа о сумме задолженности по уплате налогов, утвержденной Управлением Федеральной налоговой службы по Алтайскому краю.</w:t>
      </w:r>
    </w:p>
    <w:sectPr w:rsidR="00367332">
      <w:pgSz w:w="11910" w:h="16840"/>
      <w:pgMar w:top="1040" w:right="4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A3D"/>
    <w:multiLevelType w:val="hybridMultilevel"/>
    <w:tmpl w:val="E45A082C"/>
    <w:lvl w:ilvl="0" w:tplc="FB5A5A6E">
      <w:start w:val="1"/>
      <w:numFmt w:val="decimal"/>
      <w:lvlText w:val="%1)"/>
      <w:lvlJc w:val="left"/>
      <w:pPr>
        <w:ind w:left="117" w:hanging="29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A6D05C">
      <w:numFmt w:val="bullet"/>
      <w:lvlText w:val="•"/>
      <w:lvlJc w:val="left"/>
      <w:pPr>
        <w:ind w:left="1136" w:hanging="298"/>
      </w:pPr>
      <w:rPr>
        <w:rFonts w:hint="default"/>
        <w:lang w:val="ru-RU" w:eastAsia="en-US" w:bidi="ar-SA"/>
      </w:rPr>
    </w:lvl>
    <w:lvl w:ilvl="2" w:tplc="15CA36B0">
      <w:numFmt w:val="bullet"/>
      <w:lvlText w:val="•"/>
      <w:lvlJc w:val="left"/>
      <w:pPr>
        <w:ind w:left="2153" w:hanging="298"/>
      </w:pPr>
      <w:rPr>
        <w:rFonts w:hint="default"/>
        <w:lang w:val="ru-RU" w:eastAsia="en-US" w:bidi="ar-SA"/>
      </w:rPr>
    </w:lvl>
    <w:lvl w:ilvl="3" w:tplc="72C8C5DE">
      <w:numFmt w:val="bullet"/>
      <w:lvlText w:val="•"/>
      <w:lvlJc w:val="left"/>
      <w:pPr>
        <w:ind w:left="3169" w:hanging="298"/>
      </w:pPr>
      <w:rPr>
        <w:rFonts w:hint="default"/>
        <w:lang w:val="ru-RU" w:eastAsia="en-US" w:bidi="ar-SA"/>
      </w:rPr>
    </w:lvl>
    <w:lvl w:ilvl="4" w:tplc="88C44C36">
      <w:numFmt w:val="bullet"/>
      <w:lvlText w:val="•"/>
      <w:lvlJc w:val="left"/>
      <w:pPr>
        <w:ind w:left="4186" w:hanging="298"/>
      </w:pPr>
      <w:rPr>
        <w:rFonts w:hint="default"/>
        <w:lang w:val="ru-RU" w:eastAsia="en-US" w:bidi="ar-SA"/>
      </w:rPr>
    </w:lvl>
    <w:lvl w:ilvl="5" w:tplc="203E56FC">
      <w:numFmt w:val="bullet"/>
      <w:lvlText w:val="•"/>
      <w:lvlJc w:val="left"/>
      <w:pPr>
        <w:ind w:left="5203" w:hanging="298"/>
      </w:pPr>
      <w:rPr>
        <w:rFonts w:hint="default"/>
        <w:lang w:val="ru-RU" w:eastAsia="en-US" w:bidi="ar-SA"/>
      </w:rPr>
    </w:lvl>
    <w:lvl w:ilvl="6" w:tplc="6AF22AB2">
      <w:numFmt w:val="bullet"/>
      <w:lvlText w:val="•"/>
      <w:lvlJc w:val="left"/>
      <w:pPr>
        <w:ind w:left="6219" w:hanging="298"/>
      </w:pPr>
      <w:rPr>
        <w:rFonts w:hint="default"/>
        <w:lang w:val="ru-RU" w:eastAsia="en-US" w:bidi="ar-SA"/>
      </w:rPr>
    </w:lvl>
    <w:lvl w:ilvl="7" w:tplc="4590FC3E">
      <w:numFmt w:val="bullet"/>
      <w:lvlText w:val="•"/>
      <w:lvlJc w:val="left"/>
      <w:pPr>
        <w:ind w:left="7236" w:hanging="298"/>
      </w:pPr>
      <w:rPr>
        <w:rFonts w:hint="default"/>
        <w:lang w:val="ru-RU" w:eastAsia="en-US" w:bidi="ar-SA"/>
      </w:rPr>
    </w:lvl>
    <w:lvl w:ilvl="8" w:tplc="8AE4E3FA">
      <w:numFmt w:val="bullet"/>
      <w:lvlText w:val="•"/>
      <w:lvlJc w:val="left"/>
      <w:pPr>
        <w:ind w:left="8253" w:hanging="298"/>
      </w:pPr>
      <w:rPr>
        <w:rFonts w:hint="default"/>
        <w:lang w:val="ru-RU" w:eastAsia="en-US" w:bidi="ar-SA"/>
      </w:rPr>
    </w:lvl>
  </w:abstractNum>
  <w:abstractNum w:abstractNumId="1" w15:restartNumberingAfterBreak="0">
    <w:nsid w:val="3DD43250"/>
    <w:multiLevelType w:val="hybridMultilevel"/>
    <w:tmpl w:val="E0A48986"/>
    <w:lvl w:ilvl="0" w:tplc="4BDCB9D2">
      <w:start w:val="1"/>
      <w:numFmt w:val="decimal"/>
      <w:lvlText w:val="%1."/>
      <w:lvlJc w:val="left"/>
      <w:pPr>
        <w:ind w:left="117" w:hanging="7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B7EF596">
      <w:numFmt w:val="bullet"/>
      <w:lvlText w:val="•"/>
      <w:lvlJc w:val="left"/>
      <w:pPr>
        <w:ind w:left="1136" w:hanging="732"/>
      </w:pPr>
      <w:rPr>
        <w:rFonts w:hint="default"/>
        <w:lang w:val="ru-RU" w:eastAsia="en-US" w:bidi="ar-SA"/>
      </w:rPr>
    </w:lvl>
    <w:lvl w:ilvl="2" w:tplc="1DBAB252">
      <w:numFmt w:val="bullet"/>
      <w:lvlText w:val="•"/>
      <w:lvlJc w:val="left"/>
      <w:pPr>
        <w:ind w:left="2153" w:hanging="732"/>
      </w:pPr>
      <w:rPr>
        <w:rFonts w:hint="default"/>
        <w:lang w:val="ru-RU" w:eastAsia="en-US" w:bidi="ar-SA"/>
      </w:rPr>
    </w:lvl>
    <w:lvl w:ilvl="3" w:tplc="7076D9C8">
      <w:numFmt w:val="bullet"/>
      <w:lvlText w:val="•"/>
      <w:lvlJc w:val="left"/>
      <w:pPr>
        <w:ind w:left="3169" w:hanging="732"/>
      </w:pPr>
      <w:rPr>
        <w:rFonts w:hint="default"/>
        <w:lang w:val="ru-RU" w:eastAsia="en-US" w:bidi="ar-SA"/>
      </w:rPr>
    </w:lvl>
    <w:lvl w:ilvl="4" w:tplc="78AE2792">
      <w:numFmt w:val="bullet"/>
      <w:lvlText w:val="•"/>
      <w:lvlJc w:val="left"/>
      <w:pPr>
        <w:ind w:left="4186" w:hanging="732"/>
      </w:pPr>
      <w:rPr>
        <w:rFonts w:hint="default"/>
        <w:lang w:val="ru-RU" w:eastAsia="en-US" w:bidi="ar-SA"/>
      </w:rPr>
    </w:lvl>
    <w:lvl w:ilvl="5" w:tplc="881ADCC6">
      <w:numFmt w:val="bullet"/>
      <w:lvlText w:val="•"/>
      <w:lvlJc w:val="left"/>
      <w:pPr>
        <w:ind w:left="5203" w:hanging="732"/>
      </w:pPr>
      <w:rPr>
        <w:rFonts w:hint="default"/>
        <w:lang w:val="ru-RU" w:eastAsia="en-US" w:bidi="ar-SA"/>
      </w:rPr>
    </w:lvl>
    <w:lvl w:ilvl="6" w:tplc="16586F16">
      <w:numFmt w:val="bullet"/>
      <w:lvlText w:val="•"/>
      <w:lvlJc w:val="left"/>
      <w:pPr>
        <w:ind w:left="6219" w:hanging="732"/>
      </w:pPr>
      <w:rPr>
        <w:rFonts w:hint="default"/>
        <w:lang w:val="ru-RU" w:eastAsia="en-US" w:bidi="ar-SA"/>
      </w:rPr>
    </w:lvl>
    <w:lvl w:ilvl="7" w:tplc="1C3CA1CC">
      <w:numFmt w:val="bullet"/>
      <w:lvlText w:val="•"/>
      <w:lvlJc w:val="left"/>
      <w:pPr>
        <w:ind w:left="7236" w:hanging="732"/>
      </w:pPr>
      <w:rPr>
        <w:rFonts w:hint="default"/>
        <w:lang w:val="ru-RU" w:eastAsia="en-US" w:bidi="ar-SA"/>
      </w:rPr>
    </w:lvl>
    <w:lvl w:ilvl="8" w:tplc="AC2A38EA">
      <w:numFmt w:val="bullet"/>
      <w:lvlText w:val="•"/>
      <w:lvlJc w:val="left"/>
      <w:pPr>
        <w:ind w:left="8253" w:hanging="7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67332"/>
    <w:rsid w:val="00367332"/>
    <w:rsid w:val="00AD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50E30"/>
  <w15:docId w15:val="{53DA92EC-EE42-4934-BE86-728994B5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18"/>
      <w:ind w:left="117" w:right="100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295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3958&amp;dst=394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598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53958&amp;dst=1115" TargetMode="External"/><Relationship Id="rId10" Type="http://schemas.openxmlformats.org/officeDocument/2006/relationships/hyperlink" Target="https://login.consultant.ru/link/?req=doc&amp;base=LAW&amp;n=465549&amp;dst=1003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549&amp;dst=1003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851</Words>
  <Characters>4852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Финком</dc:creator>
  <cp:lastModifiedBy>User</cp:lastModifiedBy>
  <cp:revision>3</cp:revision>
  <dcterms:created xsi:type="dcterms:W3CDTF">2024-05-02T07:28:00Z</dcterms:created>
  <dcterms:modified xsi:type="dcterms:W3CDTF">2024-05-02T07:39:00Z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2024-05-02T00:00:00Z</vt:filetime>
  </property>
  <property fmtid="{D5CDD505-2E9C-101B-9397-08002B2CF9AE}" pid="5" name="Producer">
    <vt:lpwstr>3-Heights(TM) PDF Security Shell 4.8.25.2 (http://www.pdf-tools.com)</vt:lpwstr>
  </property>
</Properties>
</file>